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59" w:rsidRDefault="00750A59" w:rsidP="00750A59">
      <w:pPr>
        <w:pStyle w:val="a3"/>
        <w:spacing w:line="432" w:lineRule="auto"/>
        <w:jc w:val="center"/>
        <w:rPr>
          <w:sz w:val="20"/>
          <w:szCs w:val="20"/>
        </w:rPr>
      </w:pPr>
      <w:r>
        <w:rPr>
          <w:rStyle w:val="a4"/>
          <w:rFonts w:hint="eastAsia"/>
          <w:sz w:val="36"/>
          <w:szCs w:val="36"/>
        </w:rPr>
        <w:t>有色金属产业调整和振兴规划</w:t>
      </w:r>
    </w:p>
    <w:p w:rsidR="00750A59" w:rsidRDefault="00750A59" w:rsidP="00750A59">
      <w:pPr>
        <w:pStyle w:val="a3"/>
        <w:spacing w:line="432" w:lineRule="auto"/>
        <w:ind w:firstLine="400"/>
        <w:rPr>
          <w:sz w:val="20"/>
          <w:szCs w:val="20"/>
        </w:rPr>
      </w:pPr>
      <w:r>
        <w:rPr>
          <w:rFonts w:hint="eastAsia"/>
          <w:sz w:val="20"/>
          <w:szCs w:val="20"/>
        </w:rPr>
        <w:t>有色金属产业是重要的基础原材料产业，产品种类多、应用领域广、产业关联度高，在经济建设、国防建设、社会发展以及稳定就业等方面发挥着重要作用。为应对国际金融危机的影响，落实党中央、国务院关于保增长、扩内需、调结构的总体要求，确保有色金属产业平稳运行，加快产业结构调整，推动产业升级，特编制本规划，作为有色金属产业综合性应对措施的行动方案。规划期为2009—2011年。</w:t>
      </w:r>
      <w:r>
        <w:rPr>
          <w:rFonts w:hint="eastAsia"/>
          <w:sz w:val="20"/>
          <w:szCs w:val="20"/>
        </w:rPr>
        <w:br/>
        <w:t xml:space="preserve">　　</w:t>
      </w:r>
      <w:r>
        <w:rPr>
          <w:rStyle w:val="a4"/>
          <w:rFonts w:hint="eastAsia"/>
          <w:sz w:val="20"/>
          <w:szCs w:val="20"/>
        </w:rPr>
        <w:t>一、有色金属产业现状及面临的形势</w:t>
      </w:r>
      <w:r>
        <w:rPr>
          <w:rFonts w:hint="eastAsia"/>
          <w:sz w:val="20"/>
          <w:szCs w:val="20"/>
        </w:rPr>
        <w:br/>
        <w:t xml:space="preserve">　　进入21世纪以来，我国有色金属产业迅速发展，在技术进步、改善品种质量、淘汰落后产能、开发利用境外资源方面取得明显成效，生产和消费规模不断扩大，已成为全球最大的有色金属生产和消费国。2008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w:t>
      </w:r>
      <w:r>
        <w:rPr>
          <w:rFonts w:hint="eastAsia"/>
          <w:sz w:val="20"/>
          <w:szCs w:val="20"/>
        </w:rPr>
        <w:br/>
        <w:t xml:space="preserve">　　2008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r>
        <w:rPr>
          <w:rFonts w:hint="eastAsia"/>
          <w:sz w:val="20"/>
          <w:szCs w:val="20"/>
        </w:rPr>
        <w:br/>
        <w:t xml:space="preserve">　　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r>
        <w:rPr>
          <w:rFonts w:hint="eastAsia"/>
          <w:sz w:val="20"/>
          <w:szCs w:val="20"/>
        </w:rPr>
        <w:br/>
        <w:t xml:space="preserve">　　</w:t>
      </w:r>
      <w:r>
        <w:rPr>
          <w:rStyle w:val="a4"/>
          <w:rFonts w:hint="eastAsia"/>
          <w:sz w:val="20"/>
          <w:szCs w:val="20"/>
        </w:rPr>
        <w:t>二、指导思想、基本原则和目标</w:t>
      </w:r>
      <w:r>
        <w:rPr>
          <w:rFonts w:hint="eastAsia"/>
          <w:sz w:val="20"/>
          <w:szCs w:val="20"/>
        </w:rPr>
        <w:br/>
      </w:r>
      <w:r>
        <w:rPr>
          <w:rFonts w:hint="eastAsia"/>
          <w:sz w:val="20"/>
          <w:szCs w:val="20"/>
        </w:rPr>
        <w:lastRenderedPageBreak/>
        <w:t xml:space="preserve">　　</w:t>
      </w:r>
      <w:r>
        <w:rPr>
          <w:rFonts w:ascii="楷体_GB2312" w:eastAsia="楷体_GB2312" w:hint="eastAsia"/>
          <w:sz w:val="20"/>
          <w:szCs w:val="20"/>
        </w:rPr>
        <w:t>（一）指导思想。</w:t>
      </w:r>
      <w:r>
        <w:rPr>
          <w:rFonts w:hint="eastAsia"/>
          <w:sz w:val="20"/>
          <w:szCs w:val="20"/>
        </w:rPr>
        <w:br/>
        <w:t xml:space="preserve">　　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r>
        <w:rPr>
          <w:rFonts w:hint="eastAsia"/>
          <w:sz w:val="20"/>
          <w:szCs w:val="20"/>
        </w:rPr>
        <w:br/>
        <w:t xml:space="preserve">　　</w:t>
      </w:r>
      <w:r>
        <w:rPr>
          <w:rFonts w:ascii="楷体_GB2312" w:eastAsia="楷体_GB2312" w:hint="eastAsia"/>
          <w:sz w:val="20"/>
          <w:szCs w:val="20"/>
        </w:rPr>
        <w:t>（二）基本原则。</w:t>
      </w:r>
      <w:r>
        <w:rPr>
          <w:rFonts w:hint="eastAsia"/>
          <w:sz w:val="20"/>
          <w:szCs w:val="20"/>
        </w:rPr>
        <w:br/>
        <w:t xml:space="preserve">　　坚持应对危机与产业振兴相结合。着力解决当前有色金属产业当前面临的困难，保市场稳定，保先进生产力，保重点企业，</w:t>
      </w:r>
      <w:proofErr w:type="gramStart"/>
      <w:r>
        <w:rPr>
          <w:rFonts w:hint="eastAsia"/>
          <w:sz w:val="20"/>
          <w:szCs w:val="20"/>
        </w:rPr>
        <w:t>保主要</w:t>
      </w:r>
      <w:proofErr w:type="gramEnd"/>
      <w:r>
        <w:rPr>
          <w:rFonts w:hint="eastAsia"/>
          <w:sz w:val="20"/>
          <w:szCs w:val="20"/>
        </w:rPr>
        <w:t>品种，促进产业平稳运行；利用市场机制，充分发挥各种有利因素的作用，加快产业结构调整，提高产业竞争力。</w:t>
      </w:r>
      <w:r>
        <w:rPr>
          <w:rFonts w:hint="eastAsia"/>
          <w:sz w:val="20"/>
          <w:szCs w:val="20"/>
        </w:rPr>
        <w:br/>
        <w:t xml:space="preserve">　　坚持控制总量与优化布局相结合。根据能源、资源、环境、市场等条件，严格控制产能扩张，加快淘汰落后产能，推动上下游企业重组，支持在具有资源、能源优势的中西部地区发展深加工，优化产业布局。</w:t>
      </w:r>
      <w:r>
        <w:rPr>
          <w:rFonts w:hint="eastAsia"/>
          <w:sz w:val="20"/>
          <w:szCs w:val="20"/>
        </w:rPr>
        <w:br/>
        <w:t xml:space="preserve">　　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r>
        <w:rPr>
          <w:rFonts w:hint="eastAsia"/>
          <w:sz w:val="20"/>
          <w:szCs w:val="20"/>
        </w:rPr>
        <w:br/>
        <w:t xml:space="preserve">　　坚持企业重组与体制创新相结合。加强体制创新，消除影响企业重组的体制性障碍，为推动有色金属企业集团化发展和实现跨地区、跨行业的重组创造良好的体制环境。</w:t>
      </w:r>
      <w:r>
        <w:rPr>
          <w:rFonts w:hint="eastAsia"/>
          <w:sz w:val="20"/>
          <w:szCs w:val="20"/>
        </w:rPr>
        <w:br/>
        <w:t xml:space="preserve">　　坚持资源开发与节约利用相结合。合理开发利用国内有色金属资源，注重开发国内市场，控制初级产品出口，鼓励深加工产品出口，支持企业“走出去”，大力发展循环经济，提高资源再生利用水平，加强资源节约和综合利用。</w:t>
      </w:r>
      <w:r>
        <w:rPr>
          <w:rFonts w:hint="eastAsia"/>
          <w:sz w:val="20"/>
          <w:szCs w:val="20"/>
        </w:rPr>
        <w:br/>
        <w:t xml:space="preserve">　　</w:t>
      </w:r>
      <w:r>
        <w:rPr>
          <w:rFonts w:ascii="楷体_GB2312" w:eastAsia="楷体_GB2312" w:hint="eastAsia"/>
          <w:sz w:val="20"/>
          <w:szCs w:val="20"/>
        </w:rPr>
        <w:t>（三）规划目标。</w:t>
      </w:r>
      <w:r>
        <w:rPr>
          <w:rFonts w:hint="eastAsia"/>
          <w:sz w:val="20"/>
          <w:szCs w:val="20"/>
        </w:rPr>
        <w:br/>
        <w:t xml:space="preserve">　　力争有色金属产业2009年保持稳定运行，到2011年步入良性发展轨道，产业结构进一步优化，增长方式明显转变，技术创新能力显著提高，为实现有色金属产业可持续发展奠定基础。</w:t>
      </w:r>
      <w:r>
        <w:rPr>
          <w:rFonts w:hint="eastAsia"/>
          <w:sz w:val="20"/>
          <w:szCs w:val="20"/>
        </w:rPr>
        <w:br/>
        <w:t xml:space="preserve">　　1．生产恢复正常水平。2009年，采取综合措施稳定市场需求和生产运行，企业生产经营状</w:t>
      </w:r>
      <w:r>
        <w:rPr>
          <w:rFonts w:hint="eastAsia"/>
          <w:sz w:val="20"/>
          <w:szCs w:val="20"/>
        </w:rPr>
        <w:lastRenderedPageBreak/>
        <w:t>况好转，主要财务指标明显改善。</w:t>
      </w:r>
      <w:r>
        <w:rPr>
          <w:rFonts w:hint="eastAsia"/>
          <w:sz w:val="20"/>
          <w:szCs w:val="20"/>
        </w:rPr>
        <w:br/>
        <w:t xml:space="preserve">　　2．按期淘汰落后产能。2009年，淘汰落后铜冶炼产能30万吨、铅冶炼产能60万吨、锌冶炼产能40万吨。到2010年底，淘汰落后小预焙槽电解铝产能80万吨。</w:t>
      </w:r>
      <w:r>
        <w:rPr>
          <w:rFonts w:hint="eastAsia"/>
          <w:sz w:val="20"/>
          <w:szCs w:val="20"/>
        </w:rPr>
        <w:br/>
        <w:t xml:space="preserve">　　3．节能减</w:t>
      </w:r>
      <w:proofErr w:type="gramStart"/>
      <w:r>
        <w:rPr>
          <w:rFonts w:hint="eastAsia"/>
          <w:sz w:val="20"/>
          <w:szCs w:val="20"/>
        </w:rPr>
        <w:t>排取得</w:t>
      </w:r>
      <w:proofErr w:type="gramEnd"/>
      <w:r>
        <w:rPr>
          <w:rFonts w:hint="eastAsia"/>
          <w:sz w:val="20"/>
          <w:szCs w:val="20"/>
        </w:rPr>
        <w:t>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r>
        <w:rPr>
          <w:rFonts w:hint="eastAsia"/>
          <w:sz w:val="20"/>
          <w:szCs w:val="20"/>
        </w:rPr>
        <w:br/>
        <w:t xml:space="preserve">　　4．企业重组取得进展。形成3—5个具有较强实力的综合性企业集团，到2011年，国内排名前十位的铜、铝、铅、</w:t>
      </w:r>
      <w:proofErr w:type="gramStart"/>
      <w:r>
        <w:rPr>
          <w:rFonts w:hint="eastAsia"/>
          <w:sz w:val="20"/>
          <w:szCs w:val="20"/>
        </w:rPr>
        <w:t>锌企业</w:t>
      </w:r>
      <w:proofErr w:type="gramEnd"/>
      <w:r>
        <w:rPr>
          <w:rFonts w:hint="eastAsia"/>
          <w:sz w:val="20"/>
          <w:szCs w:val="20"/>
        </w:rPr>
        <w:t>的产量占全国总产量的比重分别提高到90%、70%、60%、60%。</w:t>
      </w:r>
      <w:r>
        <w:rPr>
          <w:rFonts w:hint="eastAsia"/>
          <w:sz w:val="20"/>
          <w:szCs w:val="20"/>
        </w:rPr>
        <w:br/>
        <w:t xml:space="preserve">　　5．创新能力明显增强。力争在关键工艺技术、节能减排技术，以及高端产品研发、生产和应用技术等方面取得突破，推动产业技术进步，提高产品质量，优化品种结构。采用</w:t>
      </w:r>
      <w:proofErr w:type="gramStart"/>
      <w:r>
        <w:rPr>
          <w:rFonts w:hint="eastAsia"/>
          <w:sz w:val="20"/>
          <w:szCs w:val="20"/>
        </w:rPr>
        <w:t>富氧底吹等</w:t>
      </w:r>
      <w:proofErr w:type="gramEnd"/>
      <w:r>
        <w:rPr>
          <w:rFonts w:hint="eastAsia"/>
          <w:sz w:val="20"/>
          <w:szCs w:val="20"/>
        </w:rPr>
        <w:t>先进技术的铅冶炼能力达70%，框架材料、无氧铜材、中厚板等高档铜、铝深加工产品基本能够满足国内需求。</w:t>
      </w:r>
      <w:r>
        <w:rPr>
          <w:rFonts w:hint="eastAsia"/>
          <w:sz w:val="20"/>
          <w:szCs w:val="20"/>
        </w:rPr>
        <w:br/>
        <w:t xml:space="preserve">　　6．资源保障能力进一步提高。2011年，铜、铝、</w:t>
      </w:r>
      <w:proofErr w:type="gramStart"/>
      <w:r>
        <w:rPr>
          <w:rFonts w:hint="eastAsia"/>
          <w:sz w:val="20"/>
          <w:szCs w:val="20"/>
        </w:rPr>
        <w:t>镍原料</w:t>
      </w:r>
      <w:proofErr w:type="gramEnd"/>
      <w:r>
        <w:rPr>
          <w:rFonts w:hint="eastAsia"/>
          <w:sz w:val="20"/>
          <w:szCs w:val="20"/>
        </w:rPr>
        <w:t>保障能力分别提高到40%、56%、38%；</w:t>
      </w:r>
      <w:proofErr w:type="gramStart"/>
      <w:r>
        <w:rPr>
          <w:rFonts w:hint="eastAsia"/>
          <w:sz w:val="20"/>
          <w:szCs w:val="20"/>
        </w:rPr>
        <w:t>加强煤铝共生矿</w:t>
      </w:r>
      <w:proofErr w:type="gramEnd"/>
      <w:r>
        <w:rPr>
          <w:rFonts w:hint="eastAsia"/>
          <w:sz w:val="20"/>
          <w:szCs w:val="20"/>
        </w:rPr>
        <w:t>资源开发利用，形成100万吨氧化铝生产规模；再生铜、再生铝占铜、铝产量的比例分别提高到35%、25%，比2008年分别提高6个和4个百分点。</w:t>
      </w:r>
      <w:r>
        <w:rPr>
          <w:rFonts w:hint="eastAsia"/>
          <w:sz w:val="20"/>
          <w:szCs w:val="20"/>
        </w:rPr>
        <w:br/>
        <w:t xml:space="preserve">　　</w:t>
      </w:r>
      <w:r>
        <w:rPr>
          <w:rStyle w:val="a4"/>
          <w:rFonts w:hint="eastAsia"/>
          <w:sz w:val="20"/>
          <w:szCs w:val="20"/>
        </w:rPr>
        <w:t>三、产业调整和振兴的主要任务</w:t>
      </w:r>
      <w:r>
        <w:rPr>
          <w:rFonts w:hint="eastAsia"/>
          <w:sz w:val="20"/>
          <w:szCs w:val="20"/>
        </w:rPr>
        <w:br/>
        <w:t xml:space="preserve">　　</w:t>
      </w:r>
      <w:r>
        <w:rPr>
          <w:rFonts w:ascii="楷体_GB2312" w:eastAsia="楷体_GB2312" w:hint="eastAsia"/>
          <w:sz w:val="20"/>
          <w:szCs w:val="20"/>
        </w:rPr>
        <w:t>（一）稳定国内市场，改善出口环境。</w:t>
      </w:r>
      <w:r>
        <w:rPr>
          <w:rFonts w:hint="eastAsia"/>
          <w:sz w:val="20"/>
          <w:szCs w:val="20"/>
        </w:rPr>
        <w:br/>
        <w:t xml:space="preserve">　　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r>
        <w:rPr>
          <w:rFonts w:hint="eastAsia"/>
          <w:sz w:val="20"/>
          <w:szCs w:val="20"/>
        </w:rPr>
        <w:br/>
        <w:t xml:space="preserve">　　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r>
        <w:rPr>
          <w:rFonts w:hint="eastAsia"/>
          <w:sz w:val="20"/>
          <w:szCs w:val="20"/>
        </w:rPr>
        <w:br/>
      </w:r>
      <w:r>
        <w:rPr>
          <w:rFonts w:hint="eastAsia"/>
          <w:sz w:val="20"/>
          <w:szCs w:val="20"/>
        </w:rPr>
        <w:lastRenderedPageBreak/>
        <w:t xml:space="preserve">　　</w:t>
      </w:r>
      <w:r>
        <w:rPr>
          <w:rFonts w:ascii="楷体_GB2312" w:eastAsia="楷体_GB2312" w:hint="eastAsia"/>
          <w:sz w:val="20"/>
          <w:szCs w:val="20"/>
        </w:rPr>
        <w:t>（二）严格控制总量，加快淘汰落后产能。</w:t>
      </w:r>
      <w:r>
        <w:rPr>
          <w:rFonts w:hint="eastAsia"/>
          <w:sz w:val="20"/>
          <w:szCs w:val="20"/>
        </w:rPr>
        <w:br/>
        <w:t xml:space="preserve">　　严格执行国家产业政策，今后三年原则上不再核准新建、改扩建电解铝项目。严格执行准入标准和备案制，严格控制铜、铅、锌、钛、</w:t>
      </w:r>
      <w:proofErr w:type="gramStart"/>
      <w:r>
        <w:rPr>
          <w:rFonts w:hint="eastAsia"/>
          <w:sz w:val="20"/>
          <w:szCs w:val="20"/>
        </w:rPr>
        <w:t>镁新增产</w:t>
      </w:r>
      <w:proofErr w:type="gramEnd"/>
      <w:r>
        <w:rPr>
          <w:rFonts w:hint="eastAsia"/>
          <w:sz w:val="20"/>
          <w:szCs w:val="20"/>
        </w:rPr>
        <w:t>能。按期完成淘汰反射炉及鼓风炉炼铜产能、烧结锅炼铅产能、落后</w:t>
      </w:r>
      <w:proofErr w:type="gramStart"/>
      <w:r>
        <w:rPr>
          <w:rFonts w:hint="eastAsia"/>
          <w:sz w:val="20"/>
          <w:szCs w:val="20"/>
        </w:rPr>
        <w:t>锌</w:t>
      </w:r>
      <w:proofErr w:type="gramEnd"/>
      <w:r>
        <w:rPr>
          <w:rFonts w:hint="eastAsia"/>
          <w:sz w:val="20"/>
          <w:szCs w:val="20"/>
        </w:rPr>
        <w:t>冶炼产能和落后小预焙槽电解铝产能。逐步淘汰能耗高、污染重的落后</w:t>
      </w:r>
      <w:proofErr w:type="gramStart"/>
      <w:r>
        <w:rPr>
          <w:rFonts w:hint="eastAsia"/>
          <w:sz w:val="20"/>
          <w:szCs w:val="20"/>
        </w:rPr>
        <w:t>烧结机铅冶炼</w:t>
      </w:r>
      <w:proofErr w:type="gramEnd"/>
      <w:r>
        <w:rPr>
          <w:rFonts w:hint="eastAsia"/>
          <w:sz w:val="20"/>
          <w:szCs w:val="20"/>
        </w:rPr>
        <w:t>产能。</w:t>
      </w:r>
      <w:r>
        <w:rPr>
          <w:rFonts w:hint="eastAsia"/>
          <w:sz w:val="20"/>
          <w:szCs w:val="20"/>
        </w:rPr>
        <w:br/>
        <w:t xml:space="preserve">　　</w:t>
      </w:r>
      <w:r>
        <w:rPr>
          <w:rFonts w:ascii="楷体_GB2312" w:eastAsia="楷体_GB2312" w:hint="eastAsia"/>
          <w:sz w:val="20"/>
          <w:szCs w:val="20"/>
        </w:rPr>
        <w:t>（三）加强技术改造，推动技术进步。</w:t>
      </w:r>
      <w:r>
        <w:rPr>
          <w:rFonts w:hint="eastAsia"/>
          <w:sz w:val="20"/>
          <w:szCs w:val="20"/>
        </w:rPr>
        <w:br/>
        <w:t xml:space="preserve">　　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r>
        <w:rPr>
          <w:rFonts w:hint="eastAsia"/>
          <w:sz w:val="20"/>
          <w:szCs w:val="20"/>
        </w:rPr>
        <w:br/>
        <w:t xml:space="preserve">　　</w:t>
      </w:r>
      <w:r>
        <w:rPr>
          <w:rFonts w:ascii="楷体_GB2312" w:eastAsia="楷体_GB2312" w:hint="eastAsia"/>
          <w:sz w:val="20"/>
          <w:szCs w:val="20"/>
        </w:rPr>
        <w:t>（四）促进企业重组，调整产业布局。</w:t>
      </w:r>
      <w:r>
        <w:rPr>
          <w:rFonts w:hint="eastAsia"/>
          <w:sz w:val="20"/>
          <w:szCs w:val="20"/>
        </w:rPr>
        <w:br/>
        <w:t xml:space="preserve">　　鼓励有实力的铜、铝、铅锌等企业以多种方式进行重组，实现规模化、集团化，提高产业竞争力。支持大型骨干企业实施跨地区兼并重组、区域内重组和企业集团之间的重组；支持</w:t>
      </w:r>
      <w:proofErr w:type="gramStart"/>
      <w:r>
        <w:rPr>
          <w:rFonts w:hint="eastAsia"/>
          <w:sz w:val="20"/>
          <w:szCs w:val="20"/>
        </w:rPr>
        <w:t>铝企业</w:t>
      </w:r>
      <w:proofErr w:type="gramEnd"/>
      <w:r>
        <w:rPr>
          <w:rFonts w:hint="eastAsia"/>
          <w:sz w:val="20"/>
          <w:szCs w:val="20"/>
        </w:rPr>
        <w:t>与煤炭、电力企业进行跨行业的重组；鼓励再生金属企业间重组。</w:t>
      </w:r>
      <w:r>
        <w:rPr>
          <w:rFonts w:hint="eastAsia"/>
          <w:sz w:val="20"/>
          <w:szCs w:val="20"/>
        </w:rPr>
        <w:br/>
        <w:t xml:space="preserve">　　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w:t>
      </w:r>
      <w:proofErr w:type="gramStart"/>
      <w:r>
        <w:rPr>
          <w:rFonts w:hint="eastAsia"/>
          <w:sz w:val="20"/>
          <w:szCs w:val="20"/>
        </w:rPr>
        <w:t>汶</w:t>
      </w:r>
      <w:proofErr w:type="gramEnd"/>
      <w:r>
        <w:rPr>
          <w:rFonts w:hint="eastAsia"/>
          <w:sz w:val="20"/>
          <w:szCs w:val="20"/>
        </w:rPr>
        <w:t>川地</w:t>
      </w:r>
      <w:proofErr w:type="gramStart"/>
      <w:r>
        <w:rPr>
          <w:rFonts w:hint="eastAsia"/>
          <w:sz w:val="20"/>
          <w:szCs w:val="20"/>
        </w:rPr>
        <w:t>震灾区</w:t>
      </w:r>
      <w:proofErr w:type="gramEnd"/>
      <w:r>
        <w:rPr>
          <w:rFonts w:hint="eastAsia"/>
          <w:sz w:val="20"/>
          <w:szCs w:val="20"/>
        </w:rPr>
        <w:t>重建生产力布局和产业调整专项规划确定的有色金属项目。</w:t>
      </w:r>
      <w:r>
        <w:rPr>
          <w:rFonts w:hint="eastAsia"/>
          <w:sz w:val="20"/>
          <w:szCs w:val="20"/>
        </w:rPr>
        <w:br/>
        <w:t xml:space="preserve">　　</w:t>
      </w:r>
      <w:r>
        <w:rPr>
          <w:rFonts w:ascii="楷体_GB2312" w:eastAsia="楷体_GB2312" w:hint="eastAsia"/>
          <w:sz w:val="20"/>
          <w:szCs w:val="20"/>
        </w:rPr>
        <w:t>（五）开发境内外资源，增强资源保障能力。</w:t>
      </w:r>
      <w:r>
        <w:rPr>
          <w:rFonts w:hint="eastAsia"/>
          <w:sz w:val="20"/>
          <w:szCs w:val="20"/>
        </w:rPr>
        <w:br/>
        <w:t xml:space="preserve">　　加大国内短缺的有色金属资源地质勘探力度，增加资源储量及矿产地储备。鼓励大型有色金属企业投资矿山勘探与开发，提高资源自给率。</w:t>
      </w:r>
      <w:r>
        <w:rPr>
          <w:rFonts w:hint="eastAsia"/>
          <w:sz w:val="20"/>
          <w:szCs w:val="20"/>
        </w:rPr>
        <w:br/>
        <w:t xml:space="preserve">　　加大境外资源开发力度，支持具备条件的企业到境外独资或合资办矿。引导企业遵守所在国的法律法规，尊重所在国的文化传统和生活习惯，履行必要的社会责任，促进当地就业和经济社</w:t>
      </w:r>
      <w:r>
        <w:rPr>
          <w:rFonts w:hint="eastAsia"/>
          <w:sz w:val="20"/>
          <w:szCs w:val="20"/>
        </w:rPr>
        <w:lastRenderedPageBreak/>
        <w:t>会发展，实现互利共赢。组织实施好有关境外投资项目。</w:t>
      </w:r>
      <w:r>
        <w:rPr>
          <w:rFonts w:hint="eastAsia"/>
          <w:sz w:val="20"/>
          <w:szCs w:val="20"/>
        </w:rPr>
        <w:br/>
        <w:t xml:space="preserve">　　</w:t>
      </w:r>
      <w:r>
        <w:rPr>
          <w:rFonts w:ascii="楷体_GB2312" w:eastAsia="楷体_GB2312" w:hint="eastAsia"/>
          <w:sz w:val="20"/>
          <w:szCs w:val="20"/>
        </w:rPr>
        <w:t>（六）发展循环经济，搞好再生利用。</w:t>
      </w:r>
      <w:r>
        <w:rPr>
          <w:rFonts w:hint="eastAsia"/>
          <w:sz w:val="20"/>
          <w:szCs w:val="20"/>
        </w:rPr>
        <w:br/>
        <w:t xml:space="preserve">　　支持采用先进适用工艺技术，开发利用铜、铅锌低品位矿、共伴生矿、难选冶矿、尾矿和熔炼渣等，提高资源综合利用水平；</w:t>
      </w:r>
      <w:proofErr w:type="gramStart"/>
      <w:r>
        <w:rPr>
          <w:rFonts w:hint="eastAsia"/>
          <w:sz w:val="20"/>
          <w:szCs w:val="20"/>
        </w:rPr>
        <w:t>制定煤铝共生</w:t>
      </w:r>
      <w:proofErr w:type="gramEnd"/>
      <w:r>
        <w:rPr>
          <w:rFonts w:hint="eastAsia"/>
          <w:sz w:val="20"/>
          <w:szCs w:val="20"/>
        </w:rPr>
        <w:t>资源利用专项规划，抓好高铝粉煤灰利用示范工程；搞好铜、铅、锌冶炼余热利用；推广废渣、赤泥等固体废弃物的应用，实现生产“零排放”。</w:t>
      </w:r>
      <w:r>
        <w:rPr>
          <w:rFonts w:hint="eastAsia"/>
          <w:sz w:val="20"/>
          <w:szCs w:val="20"/>
        </w:rPr>
        <w:br/>
        <w:t xml:space="preserve">　　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r>
        <w:rPr>
          <w:rFonts w:hint="eastAsia"/>
          <w:sz w:val="20"/>
          <w:szCs w:val="20"/>
        </w:rPr>
        <w:br/>
        <w:t xml:space="preserve">　　</w:t>
      </w:r>
      <w:r>
        <w:rPr>
          <w:rFonts w:ascii="楷体_GB2312" w:eastAsia="楷体_GB2312" w:hint="eastAsia"/>
          <w:sz w:val="20"/>
          <w:szCs w:val="20"/>
        </w:rPr>
        <w:t>（七）加强企业管理和安全监管，注重人才培养。</w:t>
      </w:r>
      <w:r>
        <w:rPr>
          <w:rFonts w:hint="eastAsia"/>
          <w:sz w:val="20"/>
          <w:szCs w:val="20"/>
        </w:rPr>
        <w:br/>
        <w:t xml:space="preserve">　　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r>
        <w:rPr>
          <w:rFonts w:hint="eastAsia"/>
          <w:sz w:val="20"/>
          <w:szCs w:val="20"/>
        </w:rPr>
        <w:br/>
        <w:t xml:space="preserve">　　</w:t>
      </w:r>
      <w:r>
        <w:rPr>
          <w:rStyle w:val="a4"/>
          <w:rFonts w:hint="eastAsia"/>
          <w:sz w:val="20"/>
          <w:szCs w:val="20"/>
        </w:rPr>
        <w:t>四、政策措施</w:t>
      </w:r>
      <w:r>
        <w:rPr>
          <w:rFonts w:hint="eastAsia"/>
          <w:b/>
          <w:bCs/>
          <w:sz w:val="20"/>
          <w:szCs w:val="20"/>
        </w:rPr>
        <w:br/>
      </w:r>
      <w:r>
        <w:rPr>
          <w:rFonts w:hint="eastAsia"/>
          <w:sz w:val="20"/>
          <w:szCs w:val="20"/>
        </w:rPr>
        <w:t xml:space="preserve">　　</w:t>
      </w:r>
      <w:r>
        <w:rPr>
          <w:rFonts w:ascii="楷体_GB2312" w:eastAsia="楷体_GB2312" w:hint="eastAsia"/>
          <w:sz w:val="20"/>
          <w:szCs w:val="20"/>
        </w:rPr>
        <w:t>（一）完善出口税收政策。</w:t>
      </w:r>
      <w:r>
        <w:rPr>
          <w:rFonts w:hint="eastAsia"/>
          <w:sz w:val="20"/>
          <w:szCs w:val="20"/>
        </w:rPr>
        <w:br/>
        <w:t xml:space="preserve">　　在继续控制“两高一资”产品出口的同时，进一步调整有色金属产品出口退税率结构，研究适当调整技术含量高、高附加值产品的出口退税率。</w:t>
      </w:r>
      <w:r>
        <w:rPr>
          <w:rFonts w:hint="eastAsia"/>
          <w:sz w:val="20"/>
          <w:szCs w:val="20"/>
        </w:rPr>
        <w:br/>
        <w:t xml:space="preserve">　　</w:t>
      </w:r>
      <w:r>
        <w:rPr>
          <w:rFonts w:ascii="楷体_GB2312" w:eastAsia="楷体_GB2312" w:hint="eastAsia"/>
          <w:sz w:val="20"/>
          <w:szCs w:val="20"/>
        </w:rPr>
        <w:t>（二）抓紧建立国家收储机制。</w:t>
      </w:r>
      <w:r>
        <w:rPr>
          <w:rFonts w:hint="eastAsia"/>
          <w:sz w:val="20"/>
          <w:szCs w:val="20"/>
        </w:rPr>
        <w:br/>
        <w:t xml:space="preserve">　　根据形势需要，研究进一步扩大有色金属国家收储规模的方案，抓紧建立和完善国家收储机制。</w:t>
      </w:r>
      <w:r>
        <w:rPr>
          <w:rFonts w:hint="eastAsia"/>
          <w:sz w:val="20"/>
          <w:szCs w:val="20"/>
        </w:rPr>
        <w:br/>
        <w:t xml:space="preserve">　　</w:t>
      </w:r>
      <w:r>
        <w:rPr>
          <w:rFonts w:ascii="楷体_GB2312" w:eastAsia="楷体_GB2312" w:hint="eastAsia"/>
          <w:sz w:val="20"/>
          <w:szCs w:val="20"/>
        </w:rPr>
        <w:t>（三）加大技术进步及技术改造投入。</w:t>
      </w:r>
      <w:r>
        <w:rPr>
          <w:rFonts w:hint="eastAsia"/>
          <w:sz w:val="20"/>
          <w:szCs w:val="20"/>
        </w:rPr>
        <w:br/>
        <w:t xml:space="preserve">　　在新增中央投资中安排专项资金，以贷款贴息形式支持有色金属产业技术研发和技术改造。加大节能技术改造财政奖励支持力度，鼓励、引导企业积极推进节能技术改造。</w:t>
      </w:r>
      <w:r>
        <w:rPr>
          <w:rFonts w:hint="eastAsia"/>
          <w:sz w:val="20"/>
          <w:szCs w:val="20"/>
        </w:rPr>
        <w:br/>
      </w:r>
      <w:r>
        <w:rPr>
          <w:rFonts w:hint="eastAsia"/>
          <w:sz w:val="20"/>
          <w:szCs w:val="20"/>
        </w:rPr>
        <w:lastRenderedPageBreak/>
        <w:t xml:space="preserve">　　</w:t>
      </w:r>
      <w:r>
        <w:rPr>
          <w:rFonts w:ascii="楷体_GB2312" w:eastAsia="楷体_GB2312" w:hint="eastAsia"/>
          <w:sz w:val="20"/>
          <w:szCs w:val="20"/>
        </w:rPr>
        <w:t>（四）推进直购电试点。</w:t>
      </w:r>
      <w:r>
        <w:rPr>
          <w:rFonts w:hint="eastAsia"/>
          <w:sz w:val="20"/>
          <w:szCs w:val="20"/>
        </w:rPr>
        <w:br/>
        <w:t xml:space="preserve">　　抓紧推进直购电试点，重点支持符合国家环保、土地法律法规以及投资管理规定，有利于产业结构调整的骨干电解</w:t>
      </w:r>
      <w:proofErr w:type="gramStart"/>
      <w:r>
        <w:rPr>
          <w:rFonts w:hint="eastAsia"/>
          <w:sz w:val="20"/>
          <w:szCs w:val="20"/>
        </w:rPr>
        <w:t>铝企业</w:t>
      </w:r>
      <w:proofErr w:type="gramEnd"/>
      <w:r>
        <w:rPr>
          <w:rFonts w:hint="eastAsia"/>
          <w:sz w:val="20"/>
          <w:szCs w:val="20"/>
        </w:rPr>
        <w:t>降低生产成本，增强企业活力。根据情况，逐步扩大直购电试点企业范围。</w:t>
      </w:r>
      <w:r>
        <w:rPr>
          <w:rFonts w:hint="eastAsia"/>
          <w:sz w:val="20"/>
          <w:szCs w:val="20"/>
        </w:rPr>
        <w:br/>
        <w:t xml:space="preserve">　　</w:t>
      </w:r>
      <w:r>
        <w:rPr>
          <w:rFonts w:ascii="楷体_GB2312" w:eastAsia="楷体_GB2312" w:hint="eastAsia"/>
          <w:sz w:val="20"/>
          <w:szCs w:val="20"/>
        </w:rPr>
        <w:t>（五）完善企业重组政策。</w:t>
      </w:r>
      <w:r>
        <w:rPr>
          <w:rFonts w:hint="eastAsia"/>
          <w:sz w:val="20"/>
          <w:szCs w:val="20"/>
        </w:rPr>
        <w:br/>
        <w:t xml:space="preserve">　　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r>
        <w:rPr>
          <w:rFonts w:hint="eastAsia"/>
          <w:sz w:val="20"/>
          <w:szCs w:val="20"/>
        </w:rPr>
        <w:br/>
        <w:t xml:space="preserve">　　</w:t>
      </w:r>
      <w:r>
        <w:rPr>
          <w:rFonts w:ascii="楷体_GB2312" w:eastAsia="楷体_GB2312" w:hint="eastAsia"/>
          <w:sz w:val="20"/>
          <w:szCs w:val="20"/>
        </w:rPr>
        <w:t>（六）支持企业“走出去”。</w:t>
      </w:r>
      <w:r>
        <w:rPr>
          <w:rFonts w:hint="eastAsia"/>
          <w:sz w:val="20"/>
          <w:szCs w:val="20"/>
        </w:rPr>
        <w:br/>
        <w:t xml:space="preserve">　　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r>
        <w:rPr>
          <w:rFonts w:hint="eastAsia"/>
          <w:sz w:val="20"/>
          <w:szCs w:val="20"/>
        </w:rPr>
        <w:br/>
        <w:t xml:space="preserve">　　</w:t>
      </w:r>
      <w:r>
        <w:rPr>
          <w:rFonts w:ascii="楷体_GB2312" w:eastAsia="楷体_GB2312" w:hint="eastAsia"/>
          <w:sz w:val="20"/>
          <w:szCs w:val="20"/>
        </w:rPr>
        <w:t>（七）修订完善产业政策。</w:t>
      </w:r>
      <w:r>
        <w:rPr>
          <w:rFonts w:hint="eastAsia"/>
          <w:sz w:val="20"/>
          <w:szCs w:val="20"/>
        </w:rPr>
        <w:br/>
        <w:t xml:space="preserve">　　根据产业发展状况，修订完善《产业结构调整指导目录》及相关产业发展政策，重点提高技术装备、能耗、水耗、污染物排放、资源利用率等准入条件，严格用地标准，制定深加工产品分类细则等。</w:t>
      </w:r>
      <w:r>
        <w:rPr>
          <w:rFonts w:hint="eastAsia"/>
          <w:sz w:val="20"/>
          <w:szCs w:val="20"/>
        </w:rPr>
        <w:br/>
        <w:t xml:space="preserve">　　</w:t>
      </w:r>
      <w:r>
        <w:rPr>
          <w:rFonts w:ascii="楷体_GB2312" w:eastAsia="楷体_GB2312" w:hint="eastAsia"/>
          <w:sz w:val="20"/>
          <w:szCs w:val="20"/>
        </w:rPr>
        <w:t>（八）合理配置资源。</w:t>
      </w:r>
      <w:r>
        <w:rPr>
          <w:rFonts w:hint="eastAsia"/>
          <w:sz w:val="20"/>
          <w:szCs w:val="20"/>
        </w:rPr>
        <w:br/>
        <w:t xml:space="preserve">　　进一步规范矿权市场，制定矿权人资质条件，提高矿权市场准入标准。明确矿山资源配置的具体要求，大型矿区要列入国家矿产资源开发规划，优先配置给重点骨干企业，确保矿产资源的合理、集约、高效利用。</w:t>
      </w:r>
      <w:r>
        <w:rPr>
          <w:rFonts w:hint="eastAsia"/>
          <w:sz w:val="20"/>
          <w:szCs w:val="20"/>
        </w:rPr>
        <w:br/>
        <w:t xml:space="preserve">　　</w:t>
      </w:r>
      <w:r>
        <w:rPr>
          <w:rFonts w:ascii="楷体_GB2312" w:eastAsia="楷体_GB2312" w:hint="eastAsia"/>
          <w:sz w:val="20"/>
          <w:szCs w:val="20"/>
        </w:rPr>
        <w:t>（九）继续实施有保有压的融资政策。</w:t>
      </w:r>
      <w:r>
        <w:rPr>
          <w:rFonts w:hint="eastAsia"/>
          <w:sz w:val="20"/>
          <w:szCs w:val="20"/>
        </w:rPr>
        <w:br/>
        <w:t xml:space="preserve">　　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w:t>
      </w:r>
      <w:r>
        <w:rPr>
          <w:rFonts w:hint="eastAsia"/>
          <w:sz w:val="20"/>
          <w:szCs w:val="20"/>
        </w:rPr>
        <w:lastRenderedPageBreak/>
        <w:t>实施限制融资等措施。</w:t>
      </w:r>
      <w:r>
        <w:rPr>
          <w:rFonts w:hint="eastAsia"/>
          <w:sz w:val="20"/>
          <w:szCs w:val="20"/>
        </w:rPr>
        <w:br/>
        <w:t xml:space="preserve">　　</w:t>
      </w:r>
      <w:r>
        <w:rPr>
          <w:rFonts w:ascii="楷体_GB2312" w:eastAsia="楷体_GB2312" w:hint="eastAsia"/>
          <w:sz w:val="20"/>
          <w:szCs w:val="20"/>
        </w:rPr>
        <w:t>（十）严格执行节能减排淘汰落后产能问责制。</w:t>
      </w:r>
      <w:r>
        <w:rPr>
          <w:rFonts w:hint="eastAsia"/>
          <w:sz w:val="20"/>
          <w:szCs w:val="20"/>
        </w:rPr>
        <w:br/>
        <w:t xml:space="preserve">　　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r>
        <w:rPr>
          <w:rFonts w:hint="eastAsia"/>
          <w:sz w:val="20"/>
          <w:szCs w:val="20"/>
        </w:rPr>
        <w:br/>
        <w:t xml:space="preserve">　　</w:t>
      </w:r>
      <w:r>
        <w:rPr>
          <w:rFonts w:ascii="楷体_GB2312" w:eastAsia="楷体_GB2312" w:hint="eastAsia"/>
          <w:sz w:val="20"/>
          <w:szCs w:val="20"/>
        </w:rPr>
        <w:t>（十一）建立产业信息的交流和披露制度。</w:t>
      </w:r>
      <w:r>
        <w:rPr>
          <w:rFonts w:hint="eastAsia"/>
          <w:sz w:val="20"/>
          <w:szCs w:val="20"/>
        </w:rPr>
        <w:br/>
        <w:t xml:space="preserve">　　建立部门联合信息发布制度，适时向社会发布有色金属产业政策、项目核准、生产销售库存、产能利用、淘汰落后产能、企业重组、污染排放、贷款、产业损害预警等信息，为企业投资决策提供信息服务。</w:t>
      </w:r>
      <w:r>
        <w:rPr>
          <w:rFonts w:hint="eastAsia"/>
          <w:sz w:val="20"/>
          <w:szCs w:val="20"/>
        </w:rPr>
        <w:br/>
        <w:t xml:space="preserve">　　</w:t>
      </w:r>
      <w:r>
        <w:rPr>
          <w:rFonts w:ascii="楷体_GB2312" w:eastAsia="楷体_GB2312" w:hint="eastAsia"/>
          <w:sz w:val="20"/>
          <w:szCs w:val="20"/>
        </w:rPr>
        <w:t>（十二）发挥行业协会（商会）作用。</w:t>
      </w:r>
      <w:r>
        <w:rPr>
          <w:rFonts w:hint="eastAsia"/>
          <w:sz w:val="20"/>
          <w:szCs w:val="20"/>
        </w:rPr>
        <w:br/>
        <w:t xml:space="preserve">　　充分发挥行业协会（商会）的桥梁和纽带作用，及时反映行业存在的问题与企业诉求，积极为企业提供服务，引导企业落实国家产业政策，推广运用先进适用技术，加强行业自律，维护市场秩序，提高行业整体素质。</w:t>
      </w:r>
      <w:r>
        <w:rPr>
          <w:rFonts w:hint="eastAsia"/>
          <w:sz w:val="20"/>
          <w:szCs w:val="20"/>
        </w:rPr>
        <w:br/>
        <w:t xml:space="preserve">　　</w:t>
      </w:r>
      <w:r>
        <w:rPr>
          <w:rStyle w:val="a4"/>
          <w:rFonts w:hint="eastAsia"/>
          <w:sz w:val="20"/>
          <w:szCs w:val="20"/>
        </w:rPr>
        <w:t>五、规划实施</w:t>
      </w:r>
      <w:r>
        <w:rPr>
          <w:rFonts w:hint="eastAsia"/>
          <w:sz w:val="20"/>
          <w:szCs w:val="20"/>
        </w:rPr>
        <w:br/>
        <w:t xml:space="preserve">　　国务院各有关部门要按照《规划》分工，加强沟通协商，密切配合，尽快制定完善各项政策措施，并加强指导和监督检查。有关部门要适时开展《规划》的后评价工作，及时提出评价意见。 </w:t>
      </w:r>
      <w:r>
        <w:rPr>
          <w:rFonts w:hint="eastAsia"/>
          <w:sz w:val="20"/>
          <w:szCs w:val="20"/>
        </w:rPr>
        <w:br/>
        <w:t xml:space="preserve">　　各地区要按照《规划》确定的目标、任务和政策措施，结合当地实际抓紧制定具体落实方案，确保取得实效。具体工作方案和实施过程中出现的新情况、新问题及时报送发展改革委、工业和信息化部等有关部门。</w:t>
      </w:r>
    </w:p>
    <w:p w:rsidR="005C40E8" w:rsidRPr="00750A59" w:rsidRDefault="005C40E8" w:rsidP="009A610E">
      <w:pPr>
        <w:ind w:firstLine="420"/>
      </w:pPr>
    </w:p>
    <w:sectPr w:rsidR="005C40E8" w:rsidRPr="00750A59" w:rsidSect="005C40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A59"/>
    <w:rsid w:val="005C40E8"/>
    <w:rsid w:val="00750A59"/>
    <w:rsid w:val="007B6CC9"/>
    <w:rsid w:val="009A6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E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A59"/>
    <w:pPr>
      <w:widowControl/>
      <w:spacing w:before="100" w:beforeAutospacing="1" w:after="100" w:afterAutospacing="1"/>
      <w:ind w:firstLineChars="0" w:firstLine="0"/>
      <w:jc w:val="left"/>
    </w:pPr>
    <w:rPr>
      <w:rFonts w:ascii="宋体" w:eastAsia="宋体" w:hAnsi="宋体" w:cs="宋体"/>
      <w:color w:val="000000"/>
      <w:kern w:val="0"/>
      <w:sz w:val="24"/>
      <w:szCs w:val="24"/>
    </w:rPr>
  </w:style>
  <w:style w:type="character" w:styleId="a4">
    <w:name w:val="Strong"/>
    <w:basedOn w:val="a0"/>
    <w:uiPriority w:val="22"/>
    <w:qFormat/>
    <w:rsid w:val="00750A59"/>
    <w:rPr>
      <w:b/>
      <w:bCs/>
    </w:rPr>
  </w:style>
</w:styles>
</file>

<file path=word/webSettings.xml><?xml version="1.0" encoding="utf-8"?>
<w:webSettings xmlns:r="http://schemas.openxmlformats.org/officeDocument/2006/relationships" xmlns:w="http://schemas.openxmlformats.org/wordprocessingml/2006/main">
  <w:divs>
    <w:div w:id="1063718068">
      <w:bodyDiv w:val="1"/>
      <w:marLeft w:val="0"/>
      <w:marRight w:val="0"/>
      <w:marTop w:val="0"/>
      <w:marBottom w:val="0"/>
      <w:divBdr>
        <w:top w:val="none" w:sz="0" w:space="0" w:color="auto"/>
        <w:left w:val="none" w:sz="0" w:space="0" w:color="auto"/>
        <w:bottom w:val="none" w:sz="0" w:space="0" w:color="auto"/>
        <w:right w:val="none" w:sz="0" w:space="0" w:color="auto"/>
      </w:divBdr>
      <w:divsChild>
        <w:div w:id="1395271888">
          <w:marLeft w:val="0"/>
          <w:marRight w:val="0"/>
          <w:marTop w:val="0"/>
          <w:marBottom w:val="0"/>
          <w:divBdr>
            <w:top w:val="single" w:sz="12" w:space="0" w:color="FFFFFF"/>
            <w:left w:val="single" w:sz="12" w:space="0" w:color="FFFFFF"/>
            <w:bottom w:val="single" w:sz="12" w:space="0" w:color="FFFFFF"/>
            <w:right w:val="single" w:sz="12" w:space="0" w:color="FFFFFF"/>
          </w:divBdr>
          <w:divsChild>
            <w:div w:id="5117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844</Words>
  <Characters>4813</Characters>
  <Application>Microsoft Office Word</Application>
  <DocSecurity>0</DocSecurity>
  <Lines>40</Lines>
  <Paragraphs>11</Paragraphs>
  <ScaleCrop>false</ScaleCrop>
  <Company>微软中国</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2012-06-01T12:42:00Z</dcterms:created>
  <dcterms:modified xsi:type="dcterms:W3CDTF">2012-06-01T12:52:00Z</dcterms:modified>
</cp:coreProperties>
</file>